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2E" w:rsidRPr="003A58F7" w:rsidRDefault="00E24938" w:rsidP="001C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F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E09B0" w:rsidRPr="003A58F7" w:rsidRDefault="00E24938" w:rsidP="001C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F7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1C682E" w:rsidRPr="003A58F7">
        <w:t xml:space="preserve"> </w:t>
      </w:r>
      <w:r w:rsidR="001C682E" w:rsidRPr="003A58F7">
        <w:rPr>
          <w:rFonts w:ascii="Times New Roman" w:hAnsi="Times New Roman" w:cs="Times New Roman"/>
          <w:b/>
          <w:sz w:val="28"/>
          <w:szCs w:val="28"/>
        </w:rPr>
        <w:t>подпунктов «а», «б» пункта 6 Перечня поручений Президента Российской Федерации от 24.09.2021 № Пр-1808ГС по итогам заседания Президиума Государственного Совета Российской Федерации 25.08.2021 года.</w:t>
      </w:r>
    </w:p>
    <w:p w:rsidR="00500AD7" w:rsidRPr="003A58F7" w:rsidRDefault="00500AD7" w:rsidP="001C6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2E" w:rsidRPr="003A58F7" w:rsidRDefault="001C682E" w:rsidP="00F74F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8F7">
        <w:rPr>
          <w:rFonts w:ascii="Times New Roman" w:hAnsi="Times New Roman" w:cs="Times New Roman"/>
          <w:b/>
          <w:sz w:val="28"/>
          <w:szCs w:val="28"/>
        </w:rPr>
        <w:t xml:space="preserve">а) организовать на системной основе проведение профориентационных мероприятий для обучающихся по образовательным программам основного общего и среднего общего образования с привлечением ресурсов профессиональных образовательных организаций и предприятий с целью обеспечения раннего и осознанного выбора обучающимися будущей образовательной и профессиональной траектории с учетом приоритетных </w:t>
      </w:r>
      <w:r w:rsidR="00F74FE5" w:rsidRPr="003A58F7">
        <w:rPr>
          <w:rFonts w:ascii="Times New Roman" w:hAnsi="Times New Roman" w:cs="Times New Roman"/>
          <w:b/>
          <w:sz w:val="28"/>
          <w:szCs w:val="28"/>
        </w:rPr>
        <w:br/>
      </w:r>
      <w:r w:rsidRPr="003A58F7">
        <w:rPr>
          <w:rFonts w:ascii="Times New Roman" w:hAnsi="Times New Roman" w:cs="Times New Roman"/>
          <w:b/>
          <w:sz w:val="28"/>
          <w:szCs w:val="28"/>
        </w:rPr>
        <w:t>и перспективных направлений развития экономики и социальной сферы региона;</w:t>
      </w:r>
    </w:p>
    <w:p w:rsidR="001471CF" w:rsidRPr="003A58F7" w:rsidRDefault="001471CF" w:rsidP="0014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>С целью формирования системы профессиональной ориентации молодёжи и профессионального самоопределения обучающихся</w:t>
      </w:r>
      <w:r w:rsidR="00637404" w:rsidRPr="003A58F7">
        <w:rPr>
          <w:rFonts w:ascii="Times New Roman" w:hAnsi="Times New Roman" w:cs="Times New Roman"/>
          <w:sz w:val="26"/>
          <w:szCs w:val="26"/>
        </w:rPr>
        <w:t xml:space="preserve"> </w:t>
      </w:r>
      <w:r w:rsidRPr="003A58F7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Сургутского района 30.12.2016 создан Координационный совет по организации профориентационной работы в Сургутском районе (приказ департамента образования и молодёжной политики администрации Сургутского района от 30.12.2016 №1381, с последними изменениями от 07.04.2021 №224). </w:t>
      </w:r>
    </w:p>
    <w:p w:rsidR="00637404" w:rsidRPr="003A58F7" w:rsidRDefault="001471CF" w:rsidP="0063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эффективной профориентационной работы </w:t>
      </w:r>
      <w:r w:rsidR="00637404" w:rsidRPr="003A58F7">
        <w:rPr>
          <w:rFonts w:ascii="Times New Roman" w:hAnsi="Times New Roman" w:cs="Times New Roman"/>
          <w:sz w:val="26"/>
          <w:szCs w:val="26"/>
        </w:rPr>
        <w:t>с 01 сентября 2021 года образовательные организации, подведомственные департаменту образования и молодёжной политики приступили к реализации муниципального проекта «Муниципальная модель непрерывного сопровождения профессионального самоопределения детей и молодёжи Сургутского района на 2021-2025 годы» (далее - проект), (приказ</w:t>
      </w:r>
      <w:r w:rsidR="0027366C" w:rsidRPr="003A58F7">
        <w:rPr>
          <w:rFonts w:ascii="Times New Roman" w:hAnsi="Times New Roman" w:cs="Times New Roman"/>
          <w:sz w:val="26"/>
          <w:szCs w:val="26"/>
        </w:rPr>
        <w:t>ы</w:t>
      </w:r>
      <w:r w:rsidR="00637404" w:rsidRPr="003A58F7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молодёжной политики администрации Сургутского района от 12.08.2021 №490). </w:t>
      </w:r>
    </w:p>
    <w:p w:rsidR="007317CB" w:rsidRPr="003A58F7" w:rsidRDefault="00DC41C9" w:rsidP="0073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 xml:space="preserve">Основой модели является содержательно-методический компонент, который включает в себя планируемые результаты с учетом специфики и особенностей будущей профессиональной деятельности обучающихся. Содержательно-методический компонент модели представляет структуру и направленность непрерывного сопровождения профессионального самоопределения детей и молодёжи в муниципальной системе образования. </w:t>
      </w:r>
      <w:r w:rsidR="007317CB" w:rsidRPr="003A58F7">
        <w:rPr>
          <w:rFonts w:ascii="Times New Roman" w:hAnsi="Times New Roman" w:cs="Times New Roman"/>
          <w:sz w:val="26"/>
          <w:szCs w:val="26"/>
        </w:rPr>
        <w:t>Поэтому главной целью проекта является Формирование личностно ориентированной потребности у обучающихся в навигации индивидуальной траектории развития. Создание условий для непрерывного процесса сопровождения профессионального самоопределения не менее чем у 65 % детей и молодёжи Сургутского района к 2025 году</w:t>
      </w:r>
    </w:p>
    <w:p w:rsidR="007317CB" w:rsidRPr="003A58F7" w:rsidRDefault="00DC41C9" w:rsidP="00DC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>Структура модели представлена большим блоком основных мероприятий, дифференцированных по категориям обучающихся, для каждой из которых определены собственные номинации. В приведенной модели мероприятия выражены реализующимся с августа 2021 года на территории муниципального образования конкурсом «Мой профессиональный выбор-залог успеха района», номинации конкурса направлены на ознакомление с реалиями рынка труда и тенденциями социально-экономического развития России и Югры, а также особенностями муниципалитета.</w:t>
      </w:r>
      <w:r w:rsidR="007317CB" w:rsidRPr="003A58F7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3A58F7">
        <w:rPr>
          <w:rFonts w:ascii="Times New Roman" w:hAnsi="Times New Roman" w:cs="Times New Roman"/>
          <w:sz w:val="26"/>
          <w:szCs w:val="26"/>
        </w:rPr>
        <w:t xml:space="preserve"> </w:t>
      </w:r>
      <w:r w:rsidR="007317CB" w:rsidRPr="003A58F7">
        <w:rPr>
          <w:rFonts w:ascii="Times New Roman" w:hAnsi="Times New Roman" w:cs="Times New Roman"/>
          <w:sz w:val="26"/>
          <w:szCs w:val="26"/>
        </w:rPr>
        <w:t xml:space="preserve">охватывает всех участников образовательного процесса от обучающихся дошкольного возраста до педагогических работников. </w:t>
      </w:r>
    </w:p>
    <w:p w:rsidR="007317CB" w:rsidRPr="003A58F7" w:rsidRDefault="007317CB" w:rsidP="00DC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lastRenderedPageBreak/>
        <w:t xml:space="preserve">Большой популярностью у школьников, из числа </w:t>
      </w:r>
      <w:r w:rsidR="00CF7CCC" w:rsidRPr="003A58F7">
        <w:rPr>
          <w:rFonts w:ascii="Times New Roman" w:hAnsi="Times New Roman" w:cs="Times New Roman"/>
          <w:sz w:val="26"/>
          <w:szCs w:val="26"/>
        </w:rPr>
        <w:t>Всероссийских проектов,</w:t>
      </w:r>
      <w:r w:rsidRPr="003A58F7">
        <w:rPr>
          <w:rFonts w:ascii="Times New Roman" w:hAnsi="Times New Roman" w:cs="Times New Roman"/>
          <w:sz w:val="26"/>
          <w:szCs w:val="26"/>
        </w:rPr>
        <w:t xml:space="preserve"> </w:t>
      </w:r>
      <w:r w:rsidR="00CF7CCC" w:rsidRPr="003A58F7">
        <w:rPr>
          <w:rFonts w:ascii="Times New Roman" w:hAnsi="Times New Roman" w:cs="Times New Roman"/>
          <w:sz w:val="26"/>
          <w:szCs w:val="26"/>
        </w:rPr>
        <w:t xml:space="preserve">направленных на профориентационную деятельности, </w:t>
      </w:r>
      <w:r w:rsidRPr="003A58F7">
        <w:rPr>
          <w:rFonts w:ascii="Times New Roman" w:hAnsi="Times New Roman" w:cs="Times New Roman"/>
          <w:sz w:val="26"/>
          <w:szCs w:val="26"/>
        </w:rPr>
        <w:t xml:space="preserve">пользуются уроки проекта «ПроеКТОрия», Всероссийские открытые уроки. менее популярны уроки Национальной технологической </w:t>
      </w:r>
      <w:r w:rsidR="00CF7CCC" w:rsidRPr="003A58F7">
        <w:rPr>
          <w:rFonts w:ascii="Times New Roman" w:hAnsi="Times New Roman" w:cs="Times New Roman"/>
          <w:sz w:val="26"/>
          <w:szCs w:val="26"/>
        </w:rPr>
        <w:t>инициативы. В рамках проектов обучающиеся 6-11 классов Сургусткого района поучаствовали в профессиональных отборах (пробах) «Лаборатория будущего» и диагностиках (658 обучающихся).</w:t>
      </w:r>
    </w:p>
    <w:p w:rsidR="007317CB" w:rsidRPr="003A58F7" w:rsidRDefault="007317CB" w:rsidP="0073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>Одним из направлений работы общеобразовательных организаций является взаимодействие с родителями (законными представителями) по вопросам профессиональной ориентации обучающихся и их дальнейшего профессионального самоопределения. Педагоги – психологи школ Сургутского района ежегодно доводят до сведения родителей (законных представителей) информацию о результатах диагностических процедур, в том числе, и в части профессиональной ориентации их детей. По итогам проведения диагностических процедур педагоги – психологи предлагают родителям (законным представителям) и обучающимся при необходимости получить индивидуальные консультации.</w:t>
      </w:r>
    </w:p>
    <w:p w:rsidR="00DC41C9" w:rsidRPr="003A58F7" w:rsidRDefault="00DC41C9" w:rsidP="00DC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 xml:space="preserve">Для формирования готовности обучающихся муниципального образования к профессиональному выбору применяются следующие средства: тематические занятия, тренинги, проведение диагностик, экскурсии на предприятия и организации, находящиеся в транспортной доступности к муниципальному образованию, профессиональные встречи, мастер-классы, игры, консультации и другие мероприятия. </w:t>
      </w:r>
    </w:p>
    <w:p w:rsidR="00DD799A" w:rsidRPr="003A58F7" w:rsidRDefault="00DD799A" w:rsidP="00DC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 xml:space="preserve">МАУ Сургутского района «Районный молодежный центр» разработан блок профориентационных мероприятий для молодежи района. Мероприятия включают в себя как теоретические навыки, так и практический компонент: </w:t>
      </w:r>
      <w:r w:rsidR="00027AD4" w:rsidRPr="003A58F7">
        <w:rPr>
          <w:rFonts w:ascii="Times New Roman" w:hAnsi="Times New Roman" w:cs="Times New Roman"/>
          <w:sz w:val="26"/>
          <w:szCs w:val="26"/>
        </w:rPr>
        <w:t>проект «ПРОкэш», «Лига вожатых», форум рабочей молодежи «</w:t>
      </w:r>
      <w:r w:rsidR="00027AD4" w:rsidRPr="003A58F7"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="00027AD4" w:rsidRPr="003A58F7">
        <w:rPr>
          <w:rFonts w:ascii="Times New Roman" w:hAnsi="Times New Roman" w:cs="Times New Roman"/>
          <w:sz w:val="26"/>
          <w:szCs w:val="26"/>
        </w:rPr>
        <w:t>Фест», «Делай лето», «Село молодое», «МедиаШкола». Все вышеперечисленные мероприятия охватывают молодежь в возрасте от 14 до 18 лет, помогают определиться с будущей профессией, применить полученные навыки в быту и оценить результаты собственной деятельности.</w:t>
      </w:r>
    </w:p>
    <w:p w:rsidR="00DC41C9" w:rsidRPr="003A58F7" w:rsidRDefault="00DC41C9" w:rsidP="00DC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>Процессуально-деятельностный компонент включает в себя процесс, направленный на формирование готовности обучающихся к выстраиванию индивидуального профессионального маршрута, овладение ими необходимыми профессиональными навыками и умениями для будущей профессиональной деятельности. Исходя из задач проекта на базе муниципального автономного учреждения дополнительного образования Сургутского района «Центр детского творчества» (далее – МАУДО «ЦДТ») был создан и функционирует межшкольный центр профессиональной ориентации, приказ МАУДО «ЦДТ» от 06.09.2021 №261. Усилиями центра разрабатываются и на базе действующих технопарков реализуются базовые и углубленные Программы профессиональных проб для школьников 13-17 лет по следующим направлениям: техническое, социально-экономическое, естественно-научное.</w:t>
      </w:r>
      <w:r w:rsidR="00C74406" w:rsidRPr="003A58F7">
        <w:rPr>
          <w:rFonts w:ascii="Times New Roman" w:hAnsi="Times New Roman" w:cs="Times New Roman"/>
          <w:sz w:val="26"/>
          <w:szCs w:val="26"/>
        </w:rPr>
        <w:t xml:space="preserve"> На сегодняшний день были охвачены 6148 обучающихся 7-11 классов общеобразовательных организаций Сургутского района.</w:t>
      </w:r>
    </w:p>
    <w:p w:rsidR="007317CB" w:rsidRPr="003A58F7" w:rsidRDefault="007317CB" w:rsidP="0073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 xml:space="preserve">Рассматривая системность, стоит отметить раннее развитие отраслей нового технологического уклада в общеобразовательных организациях Сургутского района, ведь при реализации основных положений национальной технологической инициативы сегодня необходимо создавать условия для раннего выявления, поддержки и развития интереса детей к сложным инженерно-технологическим и естественнонаучным проектам. Так в качестве современного и эффективного решения данной проблемы с 2013 года в рамках инновационной деятельности на базе общеобразовательной организации МБОУ «Лянторская СОШ №6» был запущен проект «Школьный технопарк в </w:t>
      </w:r>
      <w:r w:rsidRPr="003A58F7">
        <w:rPr>
          <w:rFonts w:ascii="Times New Roman" w:hAnsi="Times New Roman" w:cs="Times New Roman"/>
          <w:sz w:val="26"/>
          <w:szCs w:val="26"/>
        </w:rPr>
        <w:lastRenderedPageBreak/>
        <w:t>общеобразовательной организации», с 2019 в Сургутском районе на базе МАУДО «ЦДТ» реализуется проект «Детский технопарк». Основными структурными единицами «Детского технопарка» являются: «мобильный технопарк» - передвижная «технологическая лаборатория», стационарный «детский технопарк» - «опорный центр подготовки», пилотный проект «Технопарк.online», что позволило охватить все общеобразовательные организации 13 городских и сельских поселений муниципального района как в очном, так и в дистанционном режиме.</w:t>
      </w:r>
    </w:p>
    <w:p w:rsidR="00DC41C9" w:rsidRPr="003A58F7" w:rsidRDefault="00DC41C9" w:rsidP="00CF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>Специалистами муниципального казённого учреждения Сургутского района «Информационно-методический центр» (далее – МКУ «ИМЦ») был подготовлен список социальных партнёров, которые выразили своё согласие на сотрудничество с образовательными организациями Сургутского района в рамках мероприятий проекта</w:t>
      </w:r>
      <w:r w:rsidR="00C74406" w:rsidRPr="003A58F7">
        <w:rPr>
          <w:rFonts w:ascii="Times New Roman" w:hAnsi="Times New Roman" w:cs="Times New Roman"/>
          <w:sz w:val="26"/>
          <w:szCs w:val="26"/>
        </w:rPr>
        <w:t>, например:</w:t>
      </w:r>
      <w:r w:rsidR="00C74406" w:rsidRPr="003A58F7">
        <w:t xml:space="preserve"> </w:t>
      </w:r>
      <w:r w:rsidR="00C74406" w:rsidRPr="003A58F7">
        <w:rPr>
          <w:rFonts w:ascii="Times New Roman" w:hAnsi="Times New Roman" w:cs="Times New Roman"/>
          <w:sz w:val="26"/>
          <w:szCs w:val="26"/>
        </w:rPr>
        <w:t>онлайн мероприятия «День открытых дверей» с отраслевыми подразделениями администрации Сургутского района (2911 обучающихся); проект Сургутского государственного педагогического университета «Виртуальный педагогический класс» (67 обучающихся)</w:t>
      </w:r>
      <w:r w:rsidR="00CF7CCC" w:rsidRPr="003A58F7">
        <w:rPr>
          <w:rFonts w:ascii="Times New Roman" w:hAnsi="Times New Roman" w:cs="Times New Roman"/>
          <w:sz w:val="26"/>
          <w:szCs w:val="26"/>
        </w:rPr>
        <w:t xml:space="preserve">; информационные мероприятия для выпускников 9, 11 классов о направлениях обучения в Лянторском нефтяном техникуме(филиал) федерального государственного бюджетного образовательного учреждения высшего образования «Югорский государственный университет» (717 обучающихся) и другие </w:t>
      </w:r>
      <w:r w:rsidRPr="003A58F7">
        <w:rPr>
          <w:rFonts w:ascii="Times New Roman" w:hAnsi="Times New Roman" w:cs="Times New Roman"/>
          <w:sz w:val="26"/>
          <w:szCs w:val="26"/>
        </w:rPr>
        <w:t>профориентационные мероприятия, профессиональные пр</w:t>
      </w:r>
      <w:r w:rsidR="00CF7CCC" w:rsidRPr="003A58F7">
        <w:rPr>
          <w:rFonts w:ascii="Times New Roman" w:hAnsi="Times New Roman" w:cs="Times New Roman"/>
          <w:sz w:val="26"/>
          <w:szCs w:val="26"/>
        </w:rPr>
        <w:t xml:space="preserve">обы. </w:t>
      </w:r>
      <w:r w:rsidRPr="003A58F7">
        <w:rPr>
          <w:rFonts w:ascii="Times New Roman" w:hAnsi="Times New Roman" w:cs="Times New Roman"/>
          <w:sz w:val="26"/>
          <w:szCs w:val="26"/>
        </w:rPr>
        <w:t>На сегодняшний день, социальными партнерами мероприятий проекта являются 7 организаций, из них 2 учреждения высшего образования, 2 учреждения средне-профессионального образования.</w:t>
      </w:r>
      <w:r w:rsidR="00B67099" w:rsidRPr="003A58F7">
        <w:t xml:space="preserve"> </w:t>
      </w:r>
      <w:r w:rsidR="00B67099" w:rsidRPr="003A58F7">
        <w:rPr>
          <w:rFonts w:ascii="Times New Roman" w:hAnsi="Times New Roman" w:cs="Times New Roman"/>
          <w:sz w:val="26"/>
          <w:szCs w:val="26"/>
        </w:rPr>
        <w:t>Список социальных партнеров актуализируется по результатам работы за полугодие текущего календарного года.</w:t>
      </w:r>
      <w:r w:rsidR="00C74406" w:rsidRPr="003A5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117" w:rsidRPr="003A58F7" w:rsidRDefault="00DC41C9" w:rsidP="00CF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>Так же образовательные организации заключают соглашения и договора о совместной деятельности с другими организациями средне-профессионального и высшего образования, социальными партнерами, не входящими в списо</w:t>
      </w:r>
      <w:r w:rsidR="00585117" w:rsidRPr="003A58F7">
        <w:rPr>
          <w:rFonts w:ascii="Times New Roman" w:hAnsi="Times New Roman" w:cs="Times New Roman"/>
          <w:sz w:val="26"/>
          <w:szCs w:val="26"/>
        </w:rPr>
        <w:t>к социальных партнеров проекта, с опорой на реалии рынка труда и тенденции социально-экономического развития России и Югры, например на 2021-2022 учебный год публичное акционерное общество «Сургутнефтегаз» подписали совместные планы профориентационной работы с 6 общеобразовательными орган</w:t>
      </w:r>
      <w:r w:rsidR="00CF7CCC" w:rsidRPr="003A58F7">
        <w:rPr>
          <w:rFonts w:ascii="Times New Roman" w:hAnsi="Times New Roman" w:cs="Times New Roman"/>
          <w:sz w:val="26"/>
          <w:szCs w:val="26"/>
        </w:rPr>
        <w:t>изациями Сургутского района, проведены Дни открытых дверей для обучающихся 9-11 классов в дистанционном формате, анкетирования для обучающихся 9-11 классов для определения профессиональной направленности (1265 обучающихся)</w:t>
      </w:r>
    </w:p>
    <w:p w:rsidR="00DC41C9" w:rsidRPr="003A58F7" w:rsidRDefault="00DC41C9" w:rsidP="00CF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8F7">
        <w:rPr>
          <w:rFonts w:ascii="Times New Roman" w:hAnsi="Times New Roman" w:cs="Times New Roman"/>
          <w:sz w:val="26"/>
          <w:szCs w:val="26"/>
        </w:rPr>
        <w:t>По итогам взаимодействия с целью обеспечения раннего и осознанного выбора обучающимися будущей образовательной и профессиональной траектории с учетом приоритетных и перспективных направлений развития экономики и социальной сферы региона, Сургутского района в январе 2022 года был проведен аудит мероприятий профориентационной направленности среди обучающихся 5-11 классов при поддержке профессиональных образовательных организаций и предприятий и привлечением их ресурсов. Согласно проведенному аудиту выявлены наиболее значимые профориентационные мероприятия за 1 полугодие 2021-2022 учебного года, участниками которых являлись все 18 общеобразовательных</w:t>
      </w:r>
      <w:r w:rsidR="00C74406" w:rsidRPr="003A58F7">
        <w:rPr>
          <w:rFonts w:ascii="Times New Roman" w:hAnsi="Times New Roman" w:cs="Times New Roman"/>
          <w:sz w:val="26"/>
          <w:szCs w:val="26"/>
        </w:rPr>
        <w:t xml:space="preserve"> организаций Сургутского района, наиболее важными считаем выделить профориентационное тестирование в рамках государственной программы «Поддержка занятости населения» с целью повышения профориентационной грамотности и расширения возможностей профессионального самоопределения несовершеннолетних (4487 обучающихся); окружное онлайн-мероприятие «Профсъезд «Проф-рarty» для обучающихся 9-10 классов и их родителей (25 обучающихся по квоте).</w:t>
      </w:r>
    </w:p>
    <w:p w:rsidR="00DC41C9" w:rsidRPr="003A58F7" w:rsidRDefault="00DC41C9" w:rsidP="0063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82E" w:rsidRPr="003A58F7" w:rsidRDefault="001C682E" w:rsidP="00F74F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8F7">
        <w:rPr>
          <w:rFonts w:ascii="Times New Roman" w:hAnsi="Times New Roman" w:cs="Times New Roman"/>
          <w:b/>
          <w:sz w:val="28"/>
          <w:szCs w:val="28"/>
        </w:rPr>
        <w:t>б) предусмотреть в рамках региональных программ капитальных ремонтов зданий общеобразовательных организаций</w:t>
      </w:r>
      <w:r w:rsidR="007F6F7D" w:rsidRPr="003A58F7">
        <w:rPr>
          <w:rFonts w:ascii="Times New Roman" w:hAnsi="Times New Roman" w:cs="Times New Roman"/>
          <w:b/>
          <w:sz w:val="28"/>
          <w:szCs w:val="28"/>
        </w:rPr>
        <w:t xml:space="preserve"> возможность централизации конкурсных процедур на уровне субъектов Российской Федерации на разработку сметной документации и на выполнение работ </w:t>
      </w:r>
      <w:r w:rsidR="00F74FE5" w:rsidRPr="003A58F7">
        <w:rPr>
          <w:rFonts w:ascii="Times New Roman" w:hAnsi="Times New Roman" w:cs="Times New Roman"/>
          <w:b/>
          <w:sz w:val="28"/>
          <w:szCs w:val="28"/>
        </w:rPr>
        <w:br/>
      </w:r>
      <w:r w:rsidR="007F6F7D" w:rsidRPr="003A58F7">
        <w:rPr>
          <w:rFonts w:ascii="Times New Roman" w:hAnsi="Times New Roman" w:cs="Times New Roman"/>
          <w:b/>
          <w:sz w:val="28"/>
          <w:szCs w:val="28"/>
        </w:rPr>
        <w:t>по капитальному ремонту зданий в соответствии с ней, а также реализацию мероприятий по оснащению образовательных организаций современными средствами обучения и воспитания и дополнительному профессиональному образованию педагогических кадров.</w:t>
      </w:r>
      <w:r w:rsidRPr="003A58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58F7" w:rsidRPr="003A58F7" w:rsidRDefault="003A58F7" w:rsidP="003A58F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муниципальной программой «Образование Сургутского района»</w:t>
      </w:r>
      <w:r w:rsidRPr="003A58F7">
        <w:t xml:space="preserve"> 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период 2022 – 2024 годы, запланировано:</w:t>
      </w:r>
    </w:p>
    <w:p w:rsidR="003A58F7" w:rsidRPr="003A58F7" w:rsidRDefault="003A58F7" w:rsidP="003A58F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мероприятие Оснащение (дооснащение) пищеблоков общеобразовательных организаций современным оборудованием, посудой и приборами для организации питания обучающихся предусмотрен в 13 образовательных организациях;</w:t>
      </w:r>
    </w:p>
    <w:p w:rsidR="003A58F7" w:rsidRPr="003A58F7" w:rsidRDefault="003A58F7" w:rsidP="003A58F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мероприятие "Обновление материально–технической базы и обеспечение охвата основными и дополнительными общеобразовательными программами цифрового, естественнонаучного и гуманитарного профилей в рамках федерального проекта "Современная школа"" – обновление запланировано в 11 образовательных организациях.</w:t>
      </w:r>
    </w:p>
    <w:p w:rsidR="007F6F7D" w:rsidRPr="003A58F7" w:rsidRDefault="003A64EA" w:rsidP="00F74FE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</w:pP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 капитального ремонта зданий образовательных организаций, подведомственные департаменту образования и молодёжной политики администрации Сургутского района, осуществляет</w:t>
      </w:r>
      <w:r w:rsidR="00463F0D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муниципальное казённое учреждение «Служба единого заказчика по эксплуатации объектов социальной сферы» Сургутского района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63F0D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014716" w:rsidRPr="003A58F7">
        <w:rPr>
          <w:rFonts w:ascii="Times New Roman" w:hAnsi="Times New Roman" w:cs="Times New Roman"/>
          <w:sz w:val="26"/>
          <w:szCs w:val="26"/>
        </w:rPr>
        <w:t xml:space="preserve">рамках реализации </w:t>
      </w:r>
      <w:r w:rsidR="00DC5DF6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лан</w:t>
      </w:r>
      <w:r w:rsidR="00014716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DC5DF6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расходов на капитальный ремонт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C5DF6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2022 – 2024 годы», утверждённ</w:t>
      </w:r>
      <w:r w:rsidR="00762E96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="00DC5DF6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заместителем </w:t>
      </w:r>
      <w:r w:rsidR="00014716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Сургутского района, </w:t>
      </w:r>
      <w:r w:rsidR="009A4EC3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программы «Образование Сургутского района», утверждённой постановлением администрации Сургутского района от 18.01.2021</w:t>
      </w:r>
      <w:r w:rsidR="00463F0D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4EC3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137-нпа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 изменениями)</w:t>
      </w:r>
      <w:r w:rsidR="000D5ECB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7" w:history="1">
        <w:r w:rsidR="000D5ECB" w:rsidRPr="003A58F7">
          <w:rPr>
            <w:rStyle w:val="a7"/>
            <w:rFonts w:ascii="Times New Roman" w:eastAsia="Times New Roman" w:hAnsi="Times New Roman" w:cs="Times New Roman"/>
            <w:bCs/>
            <w:color w:val="0070C0"/>
            <w:sz w:val="26"/>
            <w:szCs w:val="26"/>
            <w:lang w:eastAsia="ru-RU"/>
          </w:rPr>
          <w:t>https://www.admsr.ru/legislation/adm/npa/?date_DATE_ACTIVE_FROM_1=01.01.2021&amp;date_DATE_ACTIVE_FROM_2=31.12.2021&amp;date_pf%5BNAME%5D=&amp;date_pf%5BNOMER%5D=137-%ED%EF%E0&amp;set_filter=%CF%EE%E8%F1%EA&amp;set_filter=Y</w:t>
        </w:r>
      </w:hyperlink>
      <w:r w:rsidR="004E2CC0" w:rsidRPr="003A58F7">
        <w:rPr>
          <w:color w:val="0070C0"/>
        </w:rPr>
        <w:t>.</w:t>
      </w:r>
    </w:p>
    <w:p w:rsidR="00986C79" w:rsidRPr="003A58F7" w:rsidRDefault="00986C79" w:rsidP="00773F8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58F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«План</w:t>
      </w:r>
      <w:r w:rsidR="009D241A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расходов на капитальный ремонт 2022 – 2024 годы»</w:t>
      </w:r>
      <w:r w:rsidR="009D241A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D241A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муниципальной программой «Образование Сургутского района» 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капитальный ремонт зданий образовательных организаций </w:t>
      </w:r>
      <w:r w:rsidR="00C015A2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период 2022 – 2024 годы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15A2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предусмотрен 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9D241A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 образовательных организациях:</w:t>
      </w:r>
    </w:p>
    <w:p w:rsidR="009D241A" w:rsidRPr="003A58F7" w:rsidRDefault="009D241A" w:rsidP="00773F8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МБОУ «Лянторская СОШ № 6» - комплексный ремонт внутренних помещений, замена внутренних инженерных сетей. </w:t>
      </w:r>
      <w:r w:rsidR="00C015A2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</w:t>
      </w:r>
      <w:r w:rsidR="00C015A2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</w:t>
      </w:r>
      <w:r w:rsidR="00C015A2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15A2"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</w:t>
      </w:r>
      <w:r w:rsidRPr="003A5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ено 40 млн. рублей.</w:t>
      </w:r>
    </w:p>
    <w:p w:rsidR="00C015A2" w:rsidRPr="00637404" w:rsidRDefault="009D241A" w:rsidP="00C015A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24244B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МБОУ «Федоровская СОШ № 5» - ремонт кровли, крылец, устройство пандуса, ремо</w:t>
      </w:r>
      <w:r w:rsidR="0024244B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нт внутренних помещений с электромонтажными</w:t>
      </w:r>
      <w:r w:rsidR="00C015A2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24244B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сантехническими</w:t>
      </w:r>
      <w:r w:rsidR="00C015A2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работами, ремонт системы </w:t>
      </w:r>
      <w:r w:rsidR="0024244B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вен</w:t>
      </w:r>
      <w:r w:rsidR="00C015A2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тиляции. В муниципальном бюджете предусмотрено 22 млн. рублей.</w:t>
      </w:r>
    </w:p>
    <w:p w:rsidR="00C015A2" w:rsidRPr="00637404" w:rsidRDefault="00C015A2" w:rsidP="00C015A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МБДОУ детский сад «Ромашка», г. Лянтор - комплексный ремонт внутренних помещений, замена внутренних инженерных систем. В муниципальном бюджете предусмотрено 16 млн. 500 тыс. рублей.</w:t>
      </w:r>
    </w:p>
    <w:p w:rsidR="00C31678" w:rsidRPr="00637404" w:rsidRDefault="00C015A2" w:rsidP="00C316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МАУДО </w:t>
      </w:r>
      <w:r w:rsidR="00C31678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Сургутского района «Центр детского творчества», г.п. Федоровский (Блок А) – утепление здания с заменой оконных и дверных блоков, частичный ремонт </w:t>
      </w:r>
      <w:r w:rsidR="00C31678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кровли, косметический ремонт внутренних помещений, инженерных сетей. В муниципальном бюджете предусмотрено 10 млн. рублей.</w:t>
      </w:r>
    </w:p>
    <w:p w:rsidR="00A16FC5" w:rsidRPr="00637404" w:rsidRDefault="00C31678" w:rsidP="00A16FC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МАОУ «Лянторская СОШ № 7» - </w:t>
      </w:r>
      <w:r w:rsidR="00A16FC5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разработка проекта на </w:t>
      </w:r>
      <w:r w:rsidR="00560BE5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ремонт </w:t>
      </w:r>
      <w:r w:rsidR="00A16FC5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чаши </w:t>
      </w:r>
      <w:r w:rsidR="00560BE5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бассейна</w:t>
      </w:r>
      <w:r w:rsidR="00A16FC5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замену оборудования водоподготовки, замену оконных блоков. В муниципальном бюджете предусмотрено 11 млн. 500 тыс. рублей.</w:t>
      </w:r>
    </w:p>
    <w:p w:rsidR="00A16FC5" w:rsidRPr="00637404" w:rsidRDefault="00A16FC5" w:rsidP="00A16FC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МБОУ «Солнечная СОШ № 1» - частичный ремонт кровли, ремонт внутренних помещений. В муниципальном бюджете предусмотрено 4 млн. рублей.</w:t>
      </w:r>
    </w:p>
    <w:p w:rsidR="00A16FC5" w:rsidRPr="00637404" w:rsidRDefault="00A16FC5" w:rsidP="00A16FC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МБДОУ детский сад «Мальвина», п. Ульт-Ягун – комплексный ремонт групповых ячеек с переустройством санузлов, частичным ремонтом фасада здания</w:t>
      </w:r>
      <w:r w:rsidR="000759BE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кровли</w:t>
      </w:r>
      <w:r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муниципальном бюджете предусмотрено 10 млн. рублей.</w:t>
      </w:r>
    </w:p>
    <w:p w:rsidR="00A16FC5" w:rsidRPr="00637404" w:rsidRDefault="00A16FC5" w:rsidP="00A16FC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МБДОУ ЦРР-детский сад «Соловушка», г.п. Белый Яр – комплексный ремонт внутренних помещений, частичный ремонт кровли. В муниципальном бюджете предусмотрено 15 млн. рублей.</w:t>
      </w:r>
    </w:p>
    <w:p w:rsidR="00A16FC5" w:rsidRPr="00637404" w:rsidRDefault="00A16FC5" w:rsidP="00A16FC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МБОУ «Белоярская СОШ № 3» - ремонт кровли блока № 3 с восстановлением отделки помещений. В муниципальном бюджете предусмотрено 22 млн. рублей.</w:t>
      </w:r>
    </w:p>
    <w:p w:rsidR="000759BE" w:rsidRPr="00637404" w:rsidRDefault="00A16FC5" w:rsidP="00075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МБОУ «Угутская СОШ» - </w:t>
      </w:r>
      <w:r w:rsidR="000759BE" w:rsidRPr="00637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ремонт кровли с восстановлением отделки внутренних помещений. В муниципальном бюджете предусмотрено 6 млн. рублей.</w:t>
      </w:r>
    </w:p>
    <w:p w:rsidR="00A16FC5" w:rsidRDefault="00A16FC5" w:rsidP="00A16FC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15A2" w:rsidRPr="0026433E" w:rsidRDefault="00C015A2" w:rsidP="00C015A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D241A" w:rsidRPr="0026433E" w:rsidRDefault="009D241A" w:rsidP="00773F8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F83" w:rsidRPr="0026433E" w:rsidRDefault="00773F83" w:rsidP="00773F8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F83" w:rsidRDefault="00773F83" w:rsidP="00773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F83" w:rsidRDefault="00773F83" w:rsidP="00773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F83" w:rsidRDefault="00773F83" w:rsidP="00B92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AD3" w:rsidRDefault="00B92AD3" w:rsidP="00B92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AD3" w:rsidRDefault="00B92AD3" w:rsidP="00B92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AD3" w:rsidRDefault="00B92AD3" w:rsidP="00B92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AD3" w:rsidRDefault="00B92AD3" w:rsidP="00B92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D3" w:rsidRDefault="00B92AD3" w:rsidP="00B92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AD3" w:rsidRDefault="00B92AD3" w:rsidP="00B92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89E" w:rsidRDefault="00F5689E" w:rsidP="00F568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E5" w:rsidRPr="007F6F7D" w:rsidRDefault="00F74FE5" w:rsidP="00F74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4EA" w:rsidRPr="007F6F7D" w:rsidRDefault="003A64EA" w:rsidP="00F74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64EA" w:rsidRPr="007F6F7D" w:rsidSect="001C682E">
      <w:pgSz w:w="11964" w:h="16840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6C" w:rsidRDefault="0027366C" w:rsidP="0027366C">
      <w:pPr>
        <w:spacing w:after="0" w:line="240" w:lineRule="auto"/>
      </w:pPr>
      <w:r>
        <w:separator/>
      </w:r>
    </w:p>
  </w:endnote>
  <w:endnote w:type="continuationSeparator" w:id="0">
    <w:p w:rsidR="0027366C" w:rsidRDefault="0027366C" w:rsidP="0027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6C" w:rsidRDefault="0027366C" w:rsidP="0027366C">
      <w:pPr>
        <w:spacing w:after="0" w:line="240" w:lineRule="auto"/>
      </w:pPr>
      <w:r>
        <w:separator/>
      </w:r>
    </w:p>
  </w:footnote>
  <w:footnote w:type="continuationSeparator" w:id="0">
    <w:p w:rsidR="0027366C" w:rsidRDefault="0027366C" w:rsidP="0027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788"/>
    <w:multiLevelType w:val="hybridMultilevel"/>
    <w:tmpl w:val="C7441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239D6"/>
    <w:multiLevelType w:val="hybridMultilevel"/>
    <w:tmpl w:val="D402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04"/>
    <w:rsid w:val="00014716"/>
    <w:rsid w:val="00027AD4"/>
    <w:rsid w:val="000759BE"/>
    <w:rsid w:val="000D4EED"/>
    <w:rsid w:val="000D5ECB"/>
    <w:rsid w:val="000E388A"/>
    <w:rsid w:val="00113F12"/>
    <w:rsid w:val="00134E1F"/>
    <w:rsid w:val="001471CF"/>
    <w:rsid w:val="00150574"/>
    <w:rsid w:val="001657D9"/>
    <w:rsid w:val="001905D9"/>
    <w:rsid w:val="001C682E"/>
    <w:rsid w:val="001E285F"/>
    <w:rsid w:val="0024244B"/>
    <w:rsid w:val="0026433E"/>
    <w:rsid w:val="0027366C"/>
    <w:rsid w:val="002C4D07"/>
    <w:rsid w:val="0037236A"/>
    <w:rsid w:val="003A58F7"/>
    <w:rsid w:val="003A64EA"/>
    <w:rsid w:val="003C2C36"/>
    <w:rsid w:val="003D244A"/>
    <w:rsid w:val="00463F0D"/>
    <w:rsid w:val="004A0B04"/>
    <w:rsid w:val="004E2CC0"/>
    <w:rsid w:val="004F2CD3"/>
    <w:rsid w:val="00500AD7"/>
    <w:rsid w:val="00503FC5"/>
    <w:rsid w:val="005072E3"/>
    <w:rsid w:val="00513AB1"/>
    <w:rsid w:val="005332A6"/>
    <w:rsid w:val="00560B1E"/>
    <w:rsid w:val="00560BE5"/>
    <w:rsid w:val="00585117"/>
    <w:rsid w:val="006216B7"/>
    <w:rsid w:val="00637404"/>
    <w:rsid w:val="00647D11"/>
    <w:rsid w:val="00655EA1"/>
    <w:rsid w:val="006C1A00"/>
    <w:rsid w:val="006E09B0"/>
    <w:rsid w:val="00730DA6"/>
    <w:rsid w:val="007317CB"/>
    <w:rsid w:val="00754209"/>
    <w:rsid w:val="00762E96"/>
    <w:rsid w:val="00764BC7"/>
    <w:rsid w:val="00773F83"/>
    <w:rsid w:val="007768B9"/>
    <w:rsid w:val="007A2E5D"/>
    <w:rsid w:val="007F6F7D"/>
    <w:rsid w:val="00812D27"/>
    <w:rsid w:val="008863D5"/>
    <w:rsid w:val="008927A3"/>
    <w:rsid w:val="008A45DF"/>
    <w:rsid w:val="00943E35"/>
    <w:rsid w:val="00982C7C"/>
    <w:rsid w:val="00986C79"/>
    <w:rsid w:val="00993852"/>
    <w:rsid w:val="009A4EC3"/>
    <w:rsid w:val="009D241A"/>
    <w:rsid w:val="009D3783"/>
    <w:rsid w:val="009E5D43"/>
    <w:rsid w:val="00A11DF3"/>
    <w:rsid w:val="00A16FC5"/>
    <w:rsid w:val="00A25A6F"/>
    <w:rsid w:val="00AA0CC0"/>
    <w:rsid w:val="00B16E1D"/>
    <w:rsid w:val="00B67099"/>
    <w:rsid w:val="00B756C6"/>
    <w:rsid w:val="00B92AD3"/>
    <w:rsid w:val="00BA5B5C"/>
    <w:rsid w:val="00C015A2"/>
    <w:rsid w:val="00C31678"/>
    <w:rsid w:val="00C74406"/>
    <w:rsid w:val="00CB629D"/>
    <w:rsid w:val="00CE5F5A"/>
    <w:rsid w:val="00CF7CCC"/>
    <w:rsid w:val="00D9270F"/>
    <w:rsid w:val="00DC41C9"/>
    <w:rsid w:val="00DC5DF6"/>
    <w:rsid w:val="00DD799A"/>
    <w:rsid w:val="00E24938"/>
    <w:rsid w:val="00E538B1"/>
    <w:rsid w:val="00E64FE1"/>
    <w:rsid w:val="00F058AE"/>
    <w:rsid w:val="00F062D0"/>
    <w:rsid w:val="00F42BF1"/>
    <w:rsid w:val="00F5689E"/>
    <w:rsid w:val="00F73286"/>
    <w:rsid w:val="00F74FE5"/>
    <w:rsid w:val="00F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CDF9-A2A3-476F-968B-07E0DC0D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4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F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2C3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38B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00AD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736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366C"/>
    <w:rPr>
      <w:sz w:val="20"/>
      <w:szCs w:val="20"/>
    </w:rPr>
  </w:style>
  <w:style w:type="character" w:styleId="ab">
    <w:name w:val="footnote reference"/>
    <w:uiPriority w:val="99"/>
    <w:semiHidden/>
    <w:unhideWhenUsed/>
    <w:rsid w:val="00273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sr.ru/legislation/adm/npa/?date_DATE_ACTIVE_FROM_1=01.01.2021&amp;date_DATE_ACTIVE_FROM_2=31.12.2021&amp;date_pf%5BNAME%5D=&amp;date_pf%5BNOMER%5D=137-%ED%EF%E0&amp;set_filter=%CF%EE%E8%F1%EA&amp;set_filter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Паляничка Вячеслав Васильевич</dc:creator>
  <cp:keywords/>
  <dc:description/>
  <cp:lastModifiedBy>Михайлова Надежда Леонидовна</cp:lastModifiedBy>
  <cp:revision>25</cp:revision>
  <cp:lastPrinted>2018-11-16T11:44:00Z</cp:lastPrinted>
  <dcterms:created xsi:type="dcterms:W3CDTF">2019-06-28T12:44:00Z</dcterms:created>
  <dcterms:modified xsi:type="dcterms:W3CDTF">2022-04-19T03:03:00Z</dcterms:modified>
</cp:coreProperties>
</file>